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D19" w:rsidRDefault="00BB3D19" w:rsidP="004A3138">
      <w:pPr>
        <w:jc w:val="center"/>
      </w:pPr>
    </w:p>
    <w:p w:rsidR="004A3138" w:rsidRDefault="004A3138" w:rsidP="004A3138">
      <w:pPr>
        <w:jc w:val="center"/>
      </w:pPr>
    </w:p>
    <w:p w:rsidR="004A3138" w:rsidRDefault="004A3138" w:rsidP="004A3138">
      <w:pPr>
        <w:jc w:val="center"/>
      </w:pPr>
    </w:p>
    <w:p w:rsidR="004A3138" w:rsidRDefault="004A3138" w:rsidP="004A3138">
      <w:pPr>
        <w:jc w:val="center"/>
      </w:pPr>
    </w:p>
    <w:p w:rsidR="004A3138" w:rsidRDefault="004A3138" w:rsidP="004A3138">
      <w:pPr>
        <w:jc w:val="center"/>
      </w:pPr>
    </w:p>
    <w:p w:rsidR="004A3138" w:rsidRDefault="004A3138" w:rsidP="004A3138">
      <w:pPr>
        <w:jc w:val="center"/>
      </w:pPr>
    </w:p>
    <w:p w:rsidR="004A3138" w:rsidRDefault="000D47FC" w:rsidP="004A3138">
      <w:pPr>
        <w:jc w:val="center"/>
      </w:pPr>
      <w:r>
        <w:t>The S</w:t>
      </w:r>
      <w:r w:rsidR="008618AA">
        <w:t xml:space="preserve">econd battle </w:t>
      </w:r>
      <w:r w:rsidR="008A62FC">
        <w:t>of Marn</w:t>
      </w:r>
      <w:r w:rsidR="008618AA">
        <w:t>e</w:t>
      </w:r>
    </w:p>
    <w:p w:rsidR="004A3138" w:rsidRDefault="008618AA" w:rsidP="004A3138">
      <w:pPr>
        <w:jc w:val="center"/>
      </w:pPr>
      <w:r>
        <w:t>Student’s Name</w:t>
      </w:r>
    </w:p>
    <w:p w:rsidR="004A3138" w:rsidRDefault="008618AA" w:rsidP="004A3138">
      <w:pPr>
        <w:jc w:val="center"/>
      </w:pPr>
      <w:r>
        <w:t>Instructor</w:t>
      </w:r>
    </w:p>
    <w:p w:rsidR="004A3138" w:rsidRDefault="008618AA" w:rsidP="004A3138">
      <w:pPr>
        <w:jc w:val="center"/>
      </w:pPr>
      <w:r>
        <w:t>Institutional Affiliation</w:t>
      </w:r>
    </w:p>
    <w:p w:rsidR="009A6F63" w:rsidRDefault="008618AA">
      <w:pPr>
        <w:spacing w:line="259" w:lineRule="auto"/>
        <w:ind w:firstLine="0"/>
      </w:pPr>
      <w:r>
        <w:br w:type="page"/>
      </w:r>
    </w:p>
    <w:p w:rsidR="008A62FC" w:rsidRPr="009A6F63" w:rsidRDefault="002A0FE4" w:rsidP="009A6F63">
      <w:pPr>
        <w:jc w:val="center"/>
      </w:pPr>
      <w:r>
        <w:lastRenderedPageBreak/>
        <w:t xml:space="preserve">The </w:t>
      </w:r>
      <w:r w:rsidR="008618AA" w:rsidRPr="009A6F63">
        <w:t>Second Battle of Marne</w:t>
      </w:r>
    </w:p>
    <w:p w:rsidR="004A3138" w:rsidRDefault="008618AA" w:rsidP="008A62FC">
      <w:pPr>
        <w:pStyle w:val="Heading1"/>
        <w:ind w:firstLine="0"/>
        <w:jc w:val="left"/>
      </w:pPr>
      <w:r>
        <w:t>Section 1: American troops and the b</w:t>
      </w:r>
      <w:r w:rsidR="000A5789">
        <w:t>attle of Marne</w:t>
      </w:r>
    </w:p>
    <w:p w:rsidR="006C379E" w:rsidRDefault="008618AA" w:rsidP="006C379E">
      <w:pPr>
        <w:rPr>
          <w:lang w:val="en-US"/>
        </w:rPr>
      </w:pPr>
      <w:r>
        <w:rPr>
          <w:lang w:val="en-US"/>
        </w:rPr>
        <w:t>The United States of America entry to the war came almost after two a</w:t>
      </w:r>
      <w:r w:rsidR="008A62FC">
        <w:rPr>
          <w:lang w:val="en-US"/>
        </w:rPr>
        <w:t>nd a half years when the World W</w:t>
      </w:r>
      <w:r>
        <w:rPr>
          <w:lang w:val="en-US"/>
        </w:rPr>
        <w:t xml:space="preserve">ar began after remaining neutral throughout the years of war. This happened because of the president Woodrow‘s efforts to keep America out of the war. Germany primarily caused world war one. It also primarily </w:t>
      </w:r>
      <w:r w:rsidR="000D47FC">
        <w:rPr>
          <w:lang w:val="en-US"/>
        </w:rPr>
        <w:t>caused</w:t>
      </w:r>
      <w:r>
        <w:rPr>
          <w:lang w:val="en-US"/>
        </w:rPr>
        <w:t xml:space="preserve"> the entry of America into the war. The American troops were very fresh and strong at their entry</w:t>
      </w:r>
      <w:sdt>
        <w:sdtPr>
          <w:rPr>
            <w:lang w:val="en-US"/>
          </w:rPr>
          <w:id w:val="841827278"/>
          <w:citation/>
        </w:sdtPr>
        <w:sdtEndPr/>
        <w:sdtContent>
          <w:r w:rsidR="003803B0">
            <w:rPr>
              <w:lang w:val="en-US"/>
            </w:rPr>
            <w:fldChar w:fldCharType="begin"/>
          </w:r>
          <w:r w:rsidR="003803B0">
            <w:rPr>
              <w:lang w:val="en-US"/>
            </w:rPr>
            <w:instrText xml:space="preserve"> CITATION Ste14 \l 1033 </w:instrText>
          </w:r>
          <w:r w:rsidR="003803B0">
            <w:rPr>
              <w:lang w:val="en-US"/>
            </w:rPr>
            <w:fldChar w:fldCharType="separate"/>
          </w:r>
          <w:r w:rsidR="003803B0">
            <w:rPr>
              <w:noProof/>
              <w:lang w:val="en-US"/>
            </w:rPr>
            <w:t xml:space="preserve"> </w:t>
          </w:r>
          <w:r w:rsidR="003803B0" w:rsidRPr="003803B0">
            <w:rPr>
              <w:noProof/>
              <w:lang w:val="en-US"/>
            </w:rPr>
            <w:t>(Stewart, 2014)</w:t>
          </w:r>
          <w:r w:rsidR="003803B0">
            <w:rPr>
              <w:lang w:val="en-US"/>
            </w:rPr>
            <w:fldChar w:fldCharType="end"/>
          </w:r>
        </w:sdtContent>
      </w:sdt>
      <w:r>
        <w:rPr>
          <w:lang w:val="en-US"/>
        </w:rPr>
        <w:t>. America was also well developed technologically and with strong leaders.</w:t>
      </w:r>
    </w:p>
    <w:p w:rsidR="006C379E" w:rsidRDefault="008618AA" w:rsidP="006C379E">
      <w:pPr>
        <w:rPr>
          <w:lang w:val="en-US"/>
        </w:rPr>
      </w:pPr>
      <w:r>
        <w:rPr>
          <w:lang w:val="en-US"/>
        </w:rPr>
        <w:t xml:space="preserve">The entry of United States troops </w:t>
      </w:r>
      <w:r w:rsidR="00DA0020">
        <w:rPr>
          <w:lang w:val="en-US"/>
        </w:rPr>
        <w:t xml:space="preserve">helped a great deal to bring World War 1 to an end. </w:t>
      </w:r>
      <w:r w:rsidR="00D50D79">
        <w:rPr>
          <w:lang w:val="en-US"/>
        </w:rPr>
        <w:t xml:space="preserve">It took American troops almost three years before their entry to the war even after declaring war on German. </w:t>
      </w:r>
      <w:r w:rsidR="00DA0020">
        <w:rPr>
          <w:lang w:val="en-US"/>
        </w:rPr>
        <w:t>This was because America was not able to commit significant force</w:t>
      </w:r>
      <w:r w:rsidR="009C3384">
        <w:rPr>
          <w:lang w:val="en-US"/>
        </w:rPr>
        <w:t>s to the war zones until mid-1918. At this point, American troops helped greatly to stop the massive German offensives including the second battle of Marne</w:t>
      </w:r>
      <w:sdt>
        <w:sdtPr>
          <w:rPr>
            <w:lang w:val="en-US"/>
          </w:rPr>
          <w:id w:val="-1540967994"/>
          <w:citation/>
        </w:sdtPr>
        <w:sdtEndPr/>
        <w:sdtContent>
          <w:r w:rsidR="003803B0">
            <w:rPr>
              <w:lang w:val="en-US"/>
            </w:rPr>
            <w:fldChar w:fldCharType="begin"/>
          </w:r>
          <w:r w:rsidR="003803B0">
            <w:rPr>
              <w:lang w:val="en-US"/>
            </w:rPr>
            <w:instrText xml:space="preserve"> CITATION Ste14 \l 1033 </w:instrText>
          </w:r>
          <w:r w:rsidR="003803B0">
            <w:rPr>
              <w:lang w:val="en-US"/>
            </w:rPr>
            <w:fldChar w:fldCharType="separate"/>
          </w:r>
          <w:r w:rsidR="003803B0">
            <w:rPr>
              <w:noProof/>
              <w:lang w:val="en-US"/>
            </w:rPr>
            <w:t xml:space="preserve"> </w:t>
          </w:r>
          <w:r w:rsidR="003803B0" w:rsidRPr="003803B0">
            <w:rPr>
              <w:noProof/>
              <w:lang w:val="en-US"/>
            </w:rPr>
            <w:t>(Stewart, 2014)</w:t>
          </w:r>
          <w:r w:rsidR="003803B0">
            <w:rPr>
              <w:lang w:val="en-US"/>
            </w:rPr>
            <w:fldChar w:fldCharType="end"/>
          </w:r>
        </w:sdtContent>
      </w:sdt>
      <w:r w:rsidR="009C3384">
        <w:rPr>
          <w:lang w:val="en-US"/>
        </w:rPr>
        <w:t>.</w:t>
      </w:r>
      <w:r w:rsidR="00440F10">
        <w:rPr>
          <w:lang w:val="en-US"/>
        </w:rPr>
        <w:t xml:space="preserve"> This was when the United States sent battleships and submarines to join with the British Grand fleet and other marines were sent to France.</w:t>
      </w:r>
    </w:p>
    <w:p w:rsidR="003315F9" w:rsidRDefault="008618AA" w:rsidP="006C379E">
      <w:pPr>
        <w:rPr>
          <w:lang w:val="en-US"/>
        </w:rPr>
      </w:pPr>
      <w:r>
        <w:rPr>
          <w:lang w:val="en-US"/>
        </w:rPr>
        <w:t>The Germans then launched the operation Marne which was later called the second battle of Marne. The resulting attacks from the allied forces which were aided by American troops started what was known as the hundred-day offensive which was marked by a great victory from the Allies. This success had made the German troop retreat back to their starting points having achieved very little.</w:t>
      </w:r>
    </w:p>
    <w:p w:rsidR="00440F10" w:rsidRDefault="008618AA" w:rsidP="003315F9">
      <w:r>
        <w:rPr>
          <w:lang w:val="en-US"/>
        </w:rPr>
        <w:t xml:space="preserve"> Moreover, the allies were able to over u boat threat in the Atlantic Ocean with the help of the US troops. This helped Britain to</w:t>
      </w:r>
      <w:r w:rsidR="00BE5BED">
        <w:rPr>
          <w:lang w:val="en-US"/>
        </w:rPr>
        <w:t xml:space="preserve"> use the convoy system where ships went by the sea </w:t>
      </w:r>
      <w:r w:rsidR="00BE5BED">
        <w:rPr>
          <w:lang w:val="en-US"/>
        </w:rPr>
        <w:lastRenderedPageBreak/>
        <w:t>escorted by warships and this improved their position in the war by maintaining supplies</w:t>
      </w:r>
      <w:r>
        <w:rPr>
          <w:lang w:val="en-US"/>
        </w:rPr>
        <w:t xml:space="preserve">. </w:t>
      </w:r>
      <w:r w:rsidR="00D50D79">
        <w:rPr>
          <w:lang w:val="en-US"/>
        </w:rPr>
        <w:t>Over two million American soldiers served in the Europe as the part of the aid offered by the entry of America into the war. They were fresh and energetic and thus helped the Allies to defeat German on all fronts and lastly causing the surrender of German thus the end of the war.</w:t>
      </w:r>
      <w:r w:rsidR="00D50D79">
        <w:t xml:space="preserve"> </w:t>
      </w:r>
      <w:sdt>
        <w:sdtPr>
          <w:id w:val="80349993"/>
          <w:citation/>
        </w:sdtPr>
        <w:sdtEndPr/>
        <w:sdtContent>
          <w:r>
            <w:fldChar w:fldCharType="begin"/>
          </w:r>
          <w:r>
            <w:rPr>
              <w:lang w:val="en-US"/>
            </w:rPr>
            <w:instrText xml:space="preserve"> CITATION Rrt15 \l 1033 </w:instrText>
          </w:r>
          <w:r>
            <w:fldChar w:fldCharType="separate"/>
          </w:r>
          <w:r>
            <w:rPr>
              <w:noProof/>
              <w:lang w:val="en-US"/>
            </w:rPr>
            <w:t xml:space="preserve"> </w:t>
          </w:r>
          <w:r w:rsidRPr="003315F9">
            <w:rPr>
              <w:noProof/>
              <w:lang w:val="en-US"/>
            </w:rPr>
            <w:t>(Rrteacher, 2015)</w:t>
          </w:r>
          <w:r>
            <w:fldChar w:fldCharType="end"/>
          </w:r>
        </w:sdtContent>
      </w:sdt>
      <w:r w:rsidRPr="003315F9">
        <w:t>.</w:t>
      </w:r>
    </w:p>
    <w:p w:rsidR="003315F9" w:rsidRDefault="008618AA" w:rsidP="008A62FC">
      <w:pPr>
        <w:pStyle w:val="Heading1"/>
        <w:ind w:firstLine="0"/>
        <w:jc w:val="left"/>
      </w:pPr>
      <w:r>
        <w:t>Section 2</w:t>
      </w:r>
      <w:r w:rsidR="008A62FC">
        <w:t>:</w:t>
      </w:r>
      <w:r>
        <w:t xml:space="preserve"> Weapons used in World War 1</w:t>
      </w:r>
    </w:p>
    <w:p w:rsidR="00BE5BED" w:rsidRDefault="008618AA" w:rsidP="00BE5BED">
      <w:pPr>
        <w:rPr>
          <w:lang w:val="en-US"/>
        </w:rPr>
      </w:pPr>
      <w:r>
        <w:rPr>
          <w:lang w:val="en-US"/>
        </w:rPr>
        <w:t>During the W</w:t>
      </w:r>
      <w:r w:rsidR="008A62FC">
        <w:rPr>
          <w:lang w:val="en-US"/>
        </w:rPr>
        <w:t>orld W</w:t>
      </w:r>
      <w:r w:rsidR="000A5789">
        <w:rPr>
          <w:lang w:val="en-US"/>
        </w:rPr>
        <w:t>ar 1 variety of weapons were used</w:t>
      </w:r>
      <w:r w:rsidR="00905FAF">
        <w:rPr>
          <w:lang w:val="en-US"/>
        </w:rPr>
        <w:t xml:space="preserve"> and that is why it lasted for quite sometime</w:t>
      </w:r>
      <w:bookmarkStart w:id="0" w:name="_GoBack"/>
      <w:bookmarkEnd w:id="0"/>
      <w:r w:rsidR="000A5789">
        <w:rPr>
          <w:lang w:val="en-US"/>
        </w:rPr>
        <w:t xml:space="preserve">. Most of these weapons used had been on the use since the previous centuries and were responsible for a massive loss of life in the war. Let me start with the weapon that was used by most of the British </w:t>
      </w:r>
      <w:r w:rsidR="0031540E">
        <w:rPr>
          <w:lang w:val="en-US"/>
        </w:rPr>
        <w:t>soldiers</w:t>
      </w:r>
      <w:r w:rsidR="008A62FC">
        <w:rPr>
          <w:lang w:val="en-US"/>
        </w:rPr>
        <w:t xml:space="preserve"> in the trench warfare-</w:t>
      </w:r>
      <w:r w:rsidR="000A5789">
        <w:rPr>
          <w:lang w:val="en-US"/>
        </w:rPr>
        <w:t xml:space="preserve"> a bolt-action rifle. This was a </w:t>
      </w:r>
      <w:r w:rsidR="0031540E">
        <w:rPr>
          <w:lang w:val="en-US"/>
        </w:rPr>
        <w:t>15 rounds weapon which could be fired in less than a minute and could kill a targ</w:t>
      </w:r>
      <w:r>
        <w:rPr>
          <w:lang w:val="en-US"/>
        </w:rPr>
        <w:t>et on a distance of about 1400 met</w:t>
      </w:r>
      <w:r w:rsidR="0031540E">
        <w:rPr>
          <w:lang w:val="en-US"/>
        </w:rPr>
        <w:t>e</w:t>
      </w:r>
      <w:r>
        <w:rPr>
          <w:lang w:val="en-US"/>
        </w:rPr>
        <w:t>r</w:t>
      </w:r>
      <w:r w:rsidR="0031540E">
        <w:rPr>
          <w:lang w:val="en-US"/>
        </w:rPr>
        <w:t xml:space="preserve">s. </w:t>
      </w:r>
    </w:p>
    <w:p w:rsidR="009F3D91" w:rsidRDefault="00ED128F" w:rsidP="00BE5BED">
      <w:r>
        <w:rPr>
          <w:lang w:val="en-US"/>
        </w:rPr>
        <w:t>Another widely used ammunition was</w:t>
      </w:r>
      <w:r w:rsidR="008618AA">
        <w:rPr>
          <w:lang w:val="en-US"/>
        </w:rPr>
        <w:t xml:space="preserve"> machine gun. The machine guns used had the power to fire over 500 rounds per minute. This was big machine guns that required over 12 men to operate but had a devastating blow to the enemy</w:t>
      </w:r>
      <w:sdt>
        <w:sdtPr>
          <w:rPr>
            <w:lang w:val="en-US"/>
          </w:rPr>
          <w:id w:val="-1078826743"/>
          <w:citation/>
        </w:sdtPr>
        <w:sdtEndPr/>
        <w:sdtContent>
          <w:r w:rsidR="00954A24">
            <w:rPr>
              <w:lang w:val="en-US"/>
            </w:rPr>
            <w:fldChar w:fldCharType="begin"/>
          </w:r>
          <w:r w:rsidR="00954A24">
            <w:rPr>
              <w:lang w:val="en-US"/>
            </w:rPr>
            <w:instrText xml:space="preserve"> CITATION Pau14 \l 1033 </w:instrText>
          </w:r>
          <w:r w:rsidR="00954A24">
            <w:rPr>
              <w:lang w:val="en-US"/>
            </w:rPr>
            <w:fldChar w:fldCharType="separate"/>
          </w:r>
          <w:r w:rsidR="00954A24">
            <w:rPr>
              <w:noProof/>
              <w:lang w:val="en-US"/>
            </w:rPr>
            <w:t xml:space="preserve"> </w:t>
          </w:r>
          <w:r w:rsidR="00954A24" w:rsidRPr="00954A24">
            <w:rPr>
              <w:noProof/>
              <w:lang w:val="en-US"/>
            </w:rPr>
            <w:t>(Cornish, 2014)</w:t>
          </w:r>
          <w:r w:rsidR="00954A24">
            <w:rPr>
              <w:lang w:val="en-US"/>
            </w:rPr>
            <w:fldChar w:fldCharType="end"/>
          </w:r>
        </w:sdtContent>
      </w:sdt>
      <w:r w:rsidR="008618AA">
        <w:rPr>
          <w:lang w:val="en-US"/>
        </w:rPr>
        <w:t xml:space="preserve">. They had a wide range of operations and research shows that it could wipe out the enemy troops same way </w:t>
      </w:r>
      <w:r w:rsidR="008618AA">
        <w:t>a scythe cuts a field of</w:t>
      </w:r>
      <w:r w:rsidR="008618AA" w:rsidRPr="0031540E">
        <w:t xml:space="preserve"> whea</w:t>
      </w:r>
      <w:r w:rsidR="008618AA">
        <w:t>t. Another weapon used was mortars. These had no moving parts and had arranged of about 1200 meters and could fire 22 rounds of shells per minute.</w:t>
      </w:r>
    </w:p>
    <w:p w:rsidR="0031540E" w:rsidRDefault="008618AA" w:rsidP="00BE5BED">
      <w:r>
        <w:t xml:space="preserve">Another weapon was flamethrowers. This weapon had a history of being used as far as Ancient China. A man carried nitrogen pressure gas on his back which he used to spray the fuel gas on the enemy which was ignited as it left the tank at the muzzle. British and French developed frame throwing weapons but did not extensively use them. The use of submarines was </w:t>
      </w:r>
      <w:r>
        <w:lastRenderedPageBreak/>
        <w:t>widely used in the sea with the A</w:t>
      </w:r>
      <w:r w:rsidR="006A3EFA">
        <w:t>llies making</w:t>
      </w:r>
      <w:r>
        <w:t xml:space="preserve"> the</w:t>
      </w:r>
      <w:r w:rsidR="006A3EFA">
        <w:t>ir submarine forces and the Germans making the under-water boats which were commonly known as the U-boats</w:t>
      </w:r>
      <w:sdt>
        <w:sdtPr>
          <w:id w:val="785698533"/>
          <w:citation/>
        </w:sdtPr>
        <w:sdtEndPr/>
        <w:sdtContent>
          <w:r w:rsidR="00954A24">
            <w:fldChar w:fldCharType="begin"/>
          </w:r>
          <w:r w:rsidR="00954A24">
            <w:rPr>
              <w:lang w:val="en-US"/>
            </w:rPr>
            <w:instrText xml:space="preserve"> CITATION Jan14 \l 1033 </w:instrText>
          </w:r>
          <w:r w:rsidR="00954A24">
            <w:fldChar w:fldCharType="separate"/>
          </w:r>
          <w:r w:rsidR="00954A24">
            <w:rPr>
              <w:noProof/>
              <w:lang w:val="en-US"/>
            </w:rPr>
            <w:t xml:space="preserve"> </w:t>
          </w:r>
          <w:r w:rsidR="00954A24" w:rsidRPr="00954A24">
            <w:rPr>
              <w:noProof/>
              <w:lang w:val="en-US"/>
            </w:rPr>
            <w:t>(Gould, 2014)</w:t>
          </w:r>
          <w:r w:rsidR="00954A24">
            <w:fldChar w:fldCharType="end"/>
          </w:r>
        </w:sdtContent>
      </w:sdt>
      <w:r w:rsidR="006A3EFA">
        <w:t>.</w:t>
      </w:r>
    </w:p>
    <w:p w:rsidR="00FF7792" w:rsidRDefault="008618AA" w:rsidP="00FF7792">
      <w:r>
        <w:t xml:space="preserve">Aircraft and tanks were also widely used. Aircraft were equipped with machine guns which were made to rotate with the propellers. Tanks, on the other hand, were developed on the idea of having land battleships. Tanks had such a low speed of 3mph and thus Germans went for better other fighting vehicles leaving only the France and the British to use the tanks. Artillery was also used in the war and they actually killed more people than any other weapons did. Lastly, poisonous gases were used mostly by the Germans and caused temporary effects on the troops where it was used. The </w:t>
      </w:r>
      <w:r w:rsidR="009A6F63">
        <w:t>most used gases were mustard</w:t>
      </w:r>
      <w:r>
        <w:t xml:space="preserve"> and chlorine</w:t>
      </w:r>
      <w:r w:rsidR="009A6F63">
        <w:t xml:space="preserve"> gas</w:t>
      </w:r>
      <w:r>
        <w:t>.</w:t>
      </w:r>
    </w:p>
    <w:p w:rsidR="00FF7792" w:rsidRDefault="008618AA" w:rsidP="008A62FC">
      <w:pPr>
        <w:pStyle w:val="Heading1"/>
        <w:ind w:firstLine="0"/>
        <w:jc w:val="left"/>
      </w:pPr>
      <w:r>
        <w:t>Section 3</w:t>
      </w:r>
      <w:r w:rsidR="008A62FC">
        <w:t>: Soldiers’ experiences in the b</w:t>
      </w:r>
      <w:r>
        <w:t>attlefields</w:t>
      </w:r>
    </w:p>
    <w:p w:rsidR="00156118" w:rsidRDefault="008618AA" w:rsidP="00FF7792">
      <w:pPr>
        <w:rPr>
          <w:lang w:val="en-US"/>
        </w:rPr>
      </w:pPr>
      <w:r>
        <w:rPr>
          <w:lang w:val="en-US"/>
        </w:rPr>
        <w:t xml:space="preserve">Soldiers in </w:t>
      </w:r>
      <w:r w:rsidR="009A6F63">
        <w:rPr>
          <w:lang w:val="en-US"/>
        </w:rPr>
        <w:t>the battlefields had one home that is t</w:t>
      </w:r>
      <w:r>
        <w:rPr>
          <w:lang w:val="en-US"/>
        </w:rPr>
        <w:t>he trenches where they lived day and night. These were long and narrow ditches which were dug on the ground as homes. The troops wou</w:t>
      </w:r>
      <w:r w:rsidR="009A6F63">
        <w:rPr>
          <w:lang w:val="en-US"/>
        </w:rPr>
        <w:t>ld wake up each day at around 5:</w:t>
      </w:r>
      <w:r>
        <w:rPr>
          <w:lang w:val="en-US"/>
        </w:rPr>
        <w:t>00 am in the morning. This was usually known as Stand-to which was short for Stand to Arms. The soldiers were on a high alert for attacks on this time usually an hour before the daylight</w:t>
      </w:r>
      <w:sdt>
        <w:sdtPr>
          <w:rPr>
            <w:lang w:val="en-US"/>
          </w:rPr>
          <w:id w:val="452515879"/>
          <w:citation/>
        </w:sdtPr>
        <w:sdtEndPr/>
        <w:sdtContent>
          <w:r w:rsidR="003803B0">
            <w:rPr>
              <w:lang w:val="en-US"/>
            </w:rPr>
            <w:fldChar w:fldCharType="begin"/>
          </w:r>
          <w:r w:rsidR="003803B0">
            <w:rPr>
              <w:lang w:val="en-US"/>
            </w:rPr>
            <w:instrText xml:space="preserve"> CITATION Geo18 \l 1033 </w:instrText>
          </w:r>
          <w:r w:rsidR="003803B0">
            <w:rPr>
              <w:lang w:val="en-US"/>
            </w:rPr>
            <w:fldChar w:fldCharType="separate"/>
          </w:r>
          <w:r w:rsidR="003803B0">
            <w:rPr>
              <w:noProof/>
              <w:lang w:val="en-US"/>
            </w:rPr>
            <w:t xml:space="preserve"> </w:t>
          </w:r>
          <w:r w:rsidR="003803B0" w:rsidRPr="003803B0">
            <w:rPr>
              <w:noProof/>
              <w:lang w:val="en-US"/>
            </w:rPr>
            <w:t>(Winston, 2018)</w:t>
          </w:r>
          <w:r w:rsidR="003803B0">
            <w:rPr>
              <w:lang w:val="en-US"/>
            </w:rPr>
            <w:fldChar w:fldCharType="end"/>
          </w:r>
        </w:sdtContent>
      </w:sdt>
      <w:r>
        <w:rPr>
          <w:lang w:val="en-US"/>
        </w:rPr>
        <w:t xml:space="preserve">. </w:t>
      </w:r>
    </w:p>
    <w:p w:rsidR="00156118" w:rsidRDefault="008618AA" w:rsidP="00156118">
      <w:pPr>
        <w:rPr>
          <w:lang w:val="en-US"/>
        </w:rPr>
      </w:pPr>
      <w:r>
        <w:rPr>
          <w:lang w:val="en-US"/>
        </w:rPr>
        <w:t>Un</w:t>
      </w:r>
      <w:r w:rsidR="000A5789">
        <w:rPr>
          <w:lang w:val="en-US"/>
        </w:rPr>
        <w:t>fortunately</w:t>
      </w:r>
      <w:r w:rsidR="009A6F63">
        <w:rPr>
          <w:lang w:val="en-US"/>
        </w:rPr>
        <w:t>, no attack happened and t</w:t>
      </w:r>
      <w:r w:rsidR="000A5789">
        <w:rPr>
          <w:lang w:val="en-US"/>
        </w:rPr>
        <w:t xml:space="preserve">hey would clean up the trenches and then take breakfast which was always bacon and tea. At the dusk there was another Stand-to </w:t>
      </w:r>
      <w:r w:rsidR="00687093">
        <w:rPr>
          <w:lang w:val="en-US"/>
        </w:rPr>
        <w:t>for attacks were also frequent at such times. The soldiers used to sleep in the afternoon mostly after din</w:t>
      </w:r>
      <w:r>
        <w:rPr>
          <w:lang w:val="en-US"/>
        </w:rPr>
        <w:t>ner where they slept in turns. Also, at night they worked d</w:t>
      </w:r>
      <w:r w:rsidR="00687093">
        <w:rPr>
          <w:lang w:val="en-US"/>
        </w:rPr>
        <w:t>igging more ditches, putting barbed wires, getting stores and others.</w:t>
      </w:r>
    </w:p>
    <w:p w:rsidR="00687093" w:rsidRDefault="008618AA" w:rsidP="00156118">
      <w:pPr>
        <w:rPr>
          <w:lang w:val="en-US"/>
        </w:rPr>
      </w:pPr>
      <w:r>
        <w:rPr>
          <w:lang w:val="en-US"/>
        </w:rPr>
        <w:t xml:space="preserve">Soldiers lived in very unbearable environment. The trenches were cold and dirty and infested with lice and rats. Noise from machineguns which was a common issue made the life </w:t>
      </w:r>
      <w:r>
        <w:rPr>
          <w:lang w:val="en-US"/>
        </w:rPr>
        <w:lastRenderedPageBreak/>
        <w:t>even harder. Soldiers had little sleep which could be no longer than 1 hour</w:t>
      </w:r>
      <w:sdt>
        <w:sdtPr>
          <w:rPr>
            <w:lang w:val="en-US"/>
          </w:rPr>
          <w:id w:val="138540229"/>
          <w:citation/>
        </w:sdtPr>
        <w:sdtEndPr/>
        <w:sdtContent>
          <w:r w:rsidR="00BC3907">
            <w:rPr>
              <w:lang w:val="en-US"/>
            </w:rPr>
            <w:fldChar w:fldCharType="begin"/>
          </w:r>
          <w:r w:rsidR="00BC3907">
            <w:rPr>
              <w:lang w:val="en-US"/>
            </w:rPr>
            <w:instrText xml:space="preserve"> CITATION Van14 \l 1033 </w:instrText>
          </w:r>
          <w:r w:rsidR="00BC3907">
            <w:rPr>
              <w:lang w:val="en-US"/>
            </w:rPr>
            <w:fldChar w:fldCharType="separate"/>
          </w:r>
          <w:r w:rsidR="00BC3907">
            <w:rPr>
              <w:noProof/>
              <w:lang w:val="en-US"/>
            </w:rPr>
            <w:t xml:space="preserve"> </w:t>
          </w:r>
          <w:r w:rsidR="00BC3907" w:rsidRPr="00BC3907">
            <w:rPr>
              <w:noProof/>
              <w:lang w:val="en-US"/>
            </w:rPr>
            <w:t>(Wilcox, 2014)</w:t>
          </w:r>
          <w:r w:rsidR="00BC3907">
            <w:rPr>
              <w:lang w:val="en-US"/>
            </w:rPr>
            <w:fldChar w:fldCharType="end"/>
          </w:r>
        </w:sdtContent>
      </w:sdt>
      <w:r>
        <w:rPr>
          <w:lang w:val="en-US"/>
        </w:rPr>
        <w:t>. Even with the one hour sleep, they could be woken up at different times to complete some tasks.</w:t>
      </w:r>
    </w:p>
    <w:p w:rsidR="00687093" w:rsidRDefault="008618AA" w:rsidP="00156118">
      <w:pPr>
        <w:rPr>
          <w:lang w:val="en-US"/>
        </w:rPr>
      </w:pPr>
      <w:r>
        <w:rPr>
          <w:lang w:val="en-US"/>
        </w:rPr>
        <w:t xml:space="preserve">They used their free time to play card or write letters and diaries. Their conditions could worsen when they became sick due to poor medical services and sometimes no medical services at all. </w:t>
      </w:r>
      <w:r w:rsidR="003803B0">
        <w:rPr>
          <w:lang w:val="en-US"/>
        </w:rPr>
        <w:t xml:space="preserve">The trenches could get muddy and so dirty that sometimes rats could grow to almost a size of cats. </w:t>
      </w:r>
      <w:sdt>
        <w:sdtPr>
          <w:rPr>
            <w:lang w:val="en-US"/>
          </w:rPr>
          <w:id w:val="74637269"/>
          <w:citation/>
        </w:sdtPr>
        <w:sdtEndPr/>
        <w:sdtContent>
          <w:r w:rsidR="00954A24">
            <w:rPr>
              <w:lang w:val="en-US"/>
            </w:rPr>
            <w:fldChar w:fldCharType="begin"/>
          </w:r>
          <w:r w:rsidR="00954A24">
            <w:rPr>
              <w:lang w:val="en-US"/>
            </w:rPr>
            <w:instrText xml:space="preserve"> CITATION Geo18 \l 1033 </w:instrText>
          </w:r>
          <w:r w:rsidR="00954A24">
            <w:rPr>
              <w:lang w:val="en-US"/>
            </w:rPr>
            <w:fldChar w:fldCharType="separate"/>
          </w:r>
          <w:r w:rsidR="00954A24" w:rsidRPr="00954A24">
            <w:rPr>
              <w:noProof/>
              <w:lang w:val="en-US"/>
            </w:rPr>
            <w:t>(Winston, 2018)</w:t>
          </w:r>
          <w:r w:rsidR="00954A24">
            <w:rPr>
              <w:lang w:val="en-US"/>
            </w:rPr>
            <w:fldChar w:fldCharType="end"/>
          </w:r>
        </w:sdtContent>
      </w:sdt>
      <w:r w:rsidR="009A6F63">
        <w:rPr>
          <w:lang w:val="en-US"/>
        </w:rPr>
        <w:t xml:space="preserve">. </w:t>
      </w:r>
      <w:r w:rsidR="003803B0">
        <w:rPr>
          <w:lang w:val="en-US"/>
        </w:rPr>
        <w:t>Dead bodies which were buried near to the ground was also a common site and toilets also overflowed to their trenches.</w:t>
      </w:r>
      <w:r>
        <w:rPr>
          <w:lang w:val="en-US"/>
        </w:rPr>
        <w:t xml:space="preserve"> </w:t>
      </w:r>
    </w:p>
    <w:p w:rsidR="00954A24" w:rsidRDefault="008618AA" w:rsidP="00FF7792">
      <w:pPr>
        <w:rPr>
          <w:lang w:val="en-US"/>
        </w:rPr>
      </w:pPr>
      <w:r>
        <w:rPr>
          <w:lang w:val="en-US"/>
        </w:rPr>
        <w:t xml:space="preserve"> </w:t>
      </w:r>
    </w:p>
    <w:p w:rsidR="00954A24" w:rsidRDefault="008618AA">
      <w:pPr>
        <w:spacing w:line="259" w:lineRule="auto"/>
        <w:ind w:firstLine="0"/>
        <w:rPr>
          <w:lang w:val="en-US"/>
        </w:rPr>
      </w:pPr>
      <w:r>
        <w:rPr>
          <w:lang w:val="en-US"/>
        </w:rPr>
        <w:br w:type="page"/>
      </w:r>
    </w:p>
    <w:sdt>
      <w:sdtPr>
        <w:rPr>
          <w:rFonts w:eastAsiaTheme="minorHAnsi" w:cstheme="minorBidi"/>
          <w:b w:val="0"/>
          <w:szCs w:val="22"/>
          <w:lang w:val="en-GB"/>
        </w:rPr>
        <w:id w:val="-285271514"/>
        <w:docPartObj>
          <w:docPartGallery w:val="Bibliographies"/>
          <w:docPartUnique/>
        </w:docPartObj>
      </w:sdtPr>
      <w:sdtEndPr/>
      <w:sdtContent>
        <w:p w:rsidR="00954A24" w:rsidRPr="008A62FC" w:rsidRDefault="008618AA">
          <w:pPr>
            <w:pStyle w:val="Heading1"/>
            <w:rPr>
              <w:b w:val="0"/>
            </w:rPr>
          </w:pPr>
          <w:r w:rsidRPr="008A62FC">
            <w:rPr>
              <w:b w:val="0"/>
            </w:rPr>
            <w:t>References</w:t>
          </w:r>
        </w:p>
        <w:sdt>
          <w:sdtPr>
            <w:id w:val="-573587230"/>
            <w:bibliography/>
          </w:sdtPr>
          <w:sdtEndPr/>
          <w:sdtContent>
            <w:p w:rsidR="00954A24" w:rsidRDefault="008618AA" w:rsidP="00954A24">
              <w:pPr>
                <w:pStyle w:val="Bibliography"/>
                <w:ind w:left="720" w:hanging="720"/>
                <w:rPr>
                  <w:noProof/>
                  <w:szCs w:val="24"/>
                </w:rPr>
              </w:pPr>
              <w:r>
                <w:fldChar w:fldCharType="begin"/>
              </w:r>
              <w:r>
                <w:instrText xml:space="preserve"> BIBLIOGRAPHY </w:instrText>
              </w:r>
              <w:r>
                <w:fldChar w:fldCharType="separate"/>
              </w:r>
              <w:r>
                <w:rPr>
                  <w:noProof/>
                </w:rPr>
                <w:t xml:space="preserve">Cornish, P. (2014, January 29). </w:t>
              </w:r>
              <w:r>
                <w:rPr>
                  <w:i/>
                  <w:iCs/>
                  <w:noProof/>
                </w:rPr>
                <w:t>Weapons of World War One</w:t>
              </w:r>
              <w:r>
                <w:rPr>
                  <w:noProof/>
                </w:rPr>
                <w:t xml:space="preserve">. Retrieved from World War One: https://www.bl.uk/world-war-one/articles/weapons-of-world-war-one </w:t>
              </w:r>
            </w:p>
            <w:p w:rsidR="00954A24" w:rsidRDefault="008618AA" w:rsidP="00954A24">
              <w:pPr>
                <w:pStyle w:val="Bibliography"/>
                <w:ind w:left="720" w:hanging="720"/>
                <w:rPr>
                  <w:noProof/>
                </w:rPr>
              </w:pPr>
              <w:r>
                <w:rPr>
                  <w:noProof/>
                </w:rPr>
                <w:t xml:space="preserve">Gould, J. H. (2014). The United States in World War. </w:t>
              </w:r>
              <w:r>
                <w:rPr>
                  <w:i/>
                  <w:iCs/>
                  <w:noProof/>
                </w:rPr>
                <w:t>America's Entry Ensures Victory</w:t>
              </w:r>
              <w:r>
                <w:rPr>
                  <w:noProof/>
                </w:rPr>
                <w:t>, 48.</w:t>
              </w:r>
            </w:p>
            <w:p w:rsidR="00954A24" w:rsidRDefault="008618AA" w:rsidP="00954A24">
              <w:pPr>
                <w:pStyle w:val="Bibliography"/>
                <w:ind w:left="720" w:hanging="720"/>
                <w:rPr>
                  <w:noProof/>
                </w:rPr>
              </w:pPr>
              <w:r>
                <w:rPr>
                  <w:noProof/>
                </w:rPr>
                <w:t xml:space="preserve">Rrteacher. (2015, April 10). </w:t>
              </w:r>
              <w:r>
                <w:rPr>
                  <w:i/>
                  <w:iCs/>
                  <w:noProof/>
                </w:rPr>
                <w:t>What impact did American entry have on the war?</w:t>
              </w:r>
              <w:r>
                <w:rPr>
                  <w:noProof/>
                </w:rPr>
                <w:t xml:space="preserve"> Retrieved from American entry to the war: https://www.enotes.com/homework-help/what-impact-did-american-entry-have-war-165923 </w:t>
              </w:r>
            </w:p>
            <w:p w:rsidR="00954A24" w:rsidRDefault="008618AA" w:rsidP="00954A24">
              <w:pPr>
                <w:pStyle w:val="Bibliography"/>
                <w:ind w:left="720" w:hanging="720"/>
                <w:rPr>
                  <w:noProof/>
                </w:rPr>
              </w:pPr>
              <w:r>
                <w:rPr>
                  <w:noProof/>
                </w:rPr>
                <w:t xml:space="preserve">Stewart, I. (2014). World War I: The Case for War. (World War I: </w:t>
              </w:r>
              <w:r>
                <w:rPr>
                  <w:i/>
                  <w:iCs/>
                  <w:noProof/>
                </w:rPr>
                <w:t>CM: Canadian Review of Materials; Winnipeg Vol. 21</w:t>
              </w:r>
              <w:r>
                <w:rPr>
                  <w:noProof/>
                </w:rPr>
                <w:t>, 3.</w:t>
              </w:r>
            </w:p>
            <w:p w:rsidR="00954A24" w:rsidRDefault="008618AA" w:rsidP="00954A24">
              <w:pPr>
                <w:pStyle w:val="Bibliography"/>
                <w:ind w:left="720" w:hanging="720"/>
                <w:rPr>
                  <w:noProof/>
                </w:rPr>
              </w:pPr>
              <w:r>
                <w:rPr>
                  <w:noProof/>
                </w:rPr>
                <w:t xml:space="preserve">Wilcox, V. (2014, January 29). </w:t>
              </w:r>
              <w:r>
                <w:rPr>
                  <w:i/>
                  <w:iCs/>
                  <w:noProof/>
                </w:rPr>
                <w:t>Combat and the soldier's experience in the First</w:t>
              </w:r>
              <w:r>
                <w:rPr>
                  <w:noProof/>
                </w:rPr>
                <w:t>. Retrieved from World War One: https://www.bl.uk/world-war-one/articles/combat-and-soldiers-experiences 2/12</w:t>
              </w:r>
            </w:p>
            <w:p w:rsidR="00954A24" w:rsidRDefault="008618AA" w:rsidP="00954A24">
              <w:pPr>
                <w:pStyle w:val="Bibliography"/>
                <w:ind w:left="720" w:hanging="720"/>
                <w:rPr>
                  <w:noProof/>
                </w:rPr>
              </w:pPr>
              <w:r>
                <w:rPr>
                  <w:noProof/>
                </w:rPr>
                <w:t xml:space="preserve">Winston, G. (2018, April 10). </w:t>
              </w:r>
              <w:r>
                <w:rPr>
                  <w:i/>
                  <w:iCs/>
                  <w:noProof/>
                </w:rPr>
                <w:t>WWI Diaries Tell Of Life and Death</w:t>
              </w:r>
              <w:r>
                <w:rPr>
                  <w:noProof/>
                </w:rPr>
                <w:t xml:space="preserve">. Retrieved from world war news: https://www.warhistoryonline.com/war-articles/wwidiaries-tell-of-life-trenches.html </w:t>
              </w:r>
            </w:p>
            <w:p w:rsidR="00954A24" w:rsidRDefault="008618AA" w:rsidP="00954A24">
              <w:r>
                <w:rPr>
                  <w:b/>
                  <w:bCs/>
                  <w:noProof/>
                </w:rPr>
                <w:fldChar w:fldCharType="end"/>
              </w:r>
            </w:p>
          </w:sdtContent>
        </w:sdt>
      </w:sdtContent>
    </w:sdt>
    <w:p w:rsidR="00FF7792" w:rsidRPr="00FF7792" w:rsidRDefault="00FF7792" w:rsidP="00FF7792">
      <w:pPr>
        <w:rPr>
          <w:lang w:val="en-US"/>
        </w:rPr>
      </w:pPr>
    </w:p>
    <w:p w:rsidR="0031540E" w:rsidRPr="00BE5BED" w:rsidRDefault="008618AA" w:rsidP="00BE5BED">
      <w:pPr>
        <w:rPr>
          <w:lang w:val="en-US"/>
        </w:rPr>
      </w:pPr>
      <w:r>
        <w:rPr>
          <w:lang w:val="en-US"/>
        </w:rPr>
        <w:t xml:space="preserve"> </w:t>
      </w:r>
    </w:p>
    <w:p w:rsidR="00440F10" w:rsidRDefault="00440F10" w:rsidP="006C379E">
      <w:pPr>
        <w:rPr>
          <w:lang w:val="en-US"/>
        </w:rPr>
      </w:pPr>
    </w:p>
    <w:p w:rsidR="004A3138" w:rsidRPr="004A3138" w:rsidRDefault="004A3138" w:rsidP="00954A24">
      <w:pPr>
        <w:ind w:firstLine="0"/>
        <w:rPr>
          <w:lang w:val="en-US"/>
        </w:rPr>
      </w:pPr>
    </w:p>
    <w:sectPr w:rsidR="004A3138" w:rsidRPr="004A3138" w:rsidSect="004A31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56B" w:rsidRDefault="007E156B">
      <w:pPr>
        <w:spacing w:after="0" w:line="240" w:lineRule="auto"/>
      </w:pPr>
      <w:r>
        <w:separator/>
      </w:r>
    </w:p>
  </w:endnote>
  <w:endnote w:type="continuationSeparator" w:id="0">
    <w:p w:rsidR="007E156B" w:rsidRDefault="007E1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56B" w:rsidRDefault="007E156B">
      <w:pPr>
        <w:spacing w:after="0" w:line="240" w:lineRule="auto"/>
      </w:pPr>
      <w:r>
        <w:separator/>
      </w:r>
    </w:p>
  </w:footnote>
  <w:footnote w:type="continuationSeparator" w:id="0">
    <w:p w:rsidR="007E156B" w:rsidRDefault="007E1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138" w:rsidRDefault="002A0FE4" w:rsidP="00482A2F">
    <w:pPr>
      <w:pStyle w:val="Header"/>
      <w:ind w:firstLine="0"/>
    </w:pPr>
    <w:r>
      <w:t xml:space="preserve">THE </w:t>
    </w:r>
    <w:r w:rsidR="008618AA">
      <w:t>SECOND BATTLE OF MARNE</w:t>
    </w:r>
    <w:r w:rsidR="004664AE">
      <w:tab/>
    </w:r>
    <w:r w:rsidR="000A5789">
      <w:tab/>
    </w:r>
    <w:sdt>
      <w:sdtPr>
        <w:id w:val="-76756192"/>
        <w:docPartObj>
          <w:docPartGallery w:val="Page Numbers (Top of Page)"/>
          <w:docPartUnique/>
        </w:docPartObj>
      </w:sdtPr>
      <w:sdtEndPr>
        <w:rPr>
          <w:noProof/>
        </w:rPr>
      </w:sdtEndPr>
      <w:sdtContent>
        <w:r w:rsidR="000A5789">
          <w:fldChar w:fldCharType="begin"/>
        </w:r>
        <w:r w:rsidR="000A5789">
          <w:instrText xml:space="preserve"> PAGE   \* MERGEFORMAT </w:instrText>
        </w:r>
        <w:r w:rsidR="000A5789">
          <w:fldChar w:fldCharType="separate"/>
        </w:r>
        <w:r w:rsidR="00905FAF">
          <w:rPr>
            <w:noProof/>
          </w:rPr>
          <w:t>3</w:t>
        </w:r>
        <w:r w:rsidR="000A5789">
          <w:rPr>
            <w:noProof/>
          </w:rPr>
          <w:fldChar w:fldCharType="end"/>
        </w:r>
      </w:sdtContent>
    </w:sdt>
  </w:p>
  <w:p w:rsidR="004A3138" w:rsidRDefault="004A31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138" w:rsidRDefault="008618AA" w:rsidP="00482A2F">
    <w:pPr>
      <w:pStyle w:val="Header"/>
      <w:ind w:firstLine="0"/>
    </w:pPr>
    <w:r>
      <w:t>Runn</w:t>
    </w:r>
    <w:r w:rsidR="00482A2F">
      <w:t xml:space="preserve">ing head: </w:t>
    </w:r>
    <w:r w:rsidR="002A0FE4">
      <w:t xml:space="preserve">THE </w:t>
    </w:r>
    <w:r w:rsidR="008A62FC">
      <w:t>SECOND BATTLE OF MARNE</w:t>
    </w:r>
    <w:r w:rsidR="004664AE">
      <w:tab/>
    </w:r>
    <w:r>
      <w:tab/>
    </w:r>
    <w:sdt>
      <w:sdtPr>
        <w:id w:val="5283030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05FAF">
          <w:rPr>
            <w:noProof/>
          </w:rPr>
          <w:t>1</w:t>
        </w:r>
        <w:r>
          <w:rPr>
            <w:noProof/>
          </w:rPr>
          <w:fldChar w:fldCharType="end"/>
        </w:r>
      </w:sdtContent>
    </w:sdt>
  </w:p>
  <w:p w:rsidR="004A3138" w:rsidRDefault="004A31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138"/>
    <w:rsid w:val="000A5789"/>
    <w:rsid w:val="000D47FC"/>
    <w:rsid w:val="00135C7A"/>
    <w:rsid w:val="00156118"/>
    <w:rsid w:val="001F17E7"/>
    <w:rsid w:val="00264571"/>
    <w:rsid w:val="002A0FE4"/>
    <w:rsid w:val="002C0438"/>
    <w:rsid w:val="002E3AA8"/>
    <w:rsid w:val="0031540E"/>
    <w:rsid w:val="003315F9"/>
    <w:rsid w:val="00372019"/>
    <w:rsid w:val="003803B0"/>
    <w:rsid w:val="003B2808"/>
    <w:rsid w:val="004357F6"/>
    <w:rsid w:val="00440F10"/>
    <w:rsid w:val="00447891"/>
    <w:rsid w:val="00451E4C"/>
    <w:rsid w:val="004664AE"/>
    <w:rsid w:val="00482A2F"/>
    <w:rsid w:val="004A3138"/>
    <w:rsid w:val="00687093"/>
    <w:rsid w:val="006A3EFA"/>
    <w:rsid w:val="006C379E"/>
    <w:rsid w:val="007E156B"/>
    <w:rsid w:val="008618AA"/>
    <w:rsid w:val="00862BC9"/>
    <w:rsid w:val="008A62FC"/>
    <w:rsid w:val="00905FAF"/>
    <w:rsid w:val="00954A24"/>
    <w:rsid w:val="009A6F63"/>
    <w:rsid w:val="009B66AF"/>
    <w:rsid w:val="009C3384"/>
    <w:rsid w:val="009F3D91"/>
    <w:rsid w:val="00A424E1"/>
    <w:rsid w:val="00A75D3B"/>
    <w:rsid w:val="00BB3D19"/>
    <w:rsid w:val="00BC3907"/>
    <w:rsid w:val="00BE5BED"/>
    <w:rsid w:val="00CA1352"/>
    <w:rsid w:val="00D50D79"/>
    <w:rsid w:val="00DA0020"/>
    <w:rsid w:val="00DC1FC5"/>
    <w:rsid w:val="00E71607"/>
    <w:rsid w:val="00ED128F"/>
    <w:rsid w:val="00EF447B"/>
    <w:rsid w:val="00F069F7"/>
    <w:rsid w:val="00FF7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4A3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138"/>
    <w:rPr>
      <w:rFonts w:ascii="Times New Roman" w:hAnsi="Times New Roman"/>
      <w:sz w:val="24"/>
      <w:lang w:val="en-GB"/>
    </w:rPr>
  </w:style>
  <w:style w:type="paragraph" w:styleId="Footer">
    <w:name w:val="footer"/>
    <w:basedOn w:val="Normal"/>
    <w:link w:val="FooterChar"/>
    <w:uiPriority w:val="99"/>
    <w:unhideWhenUsed/>
    <w:rsid w:val="004A3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138"/>
    <w:rPr>
      <w:rFonts w:ascii="Times New Roman" w:hAnsi="Times New Roman"/>
      <w:sz w:val="24"/>
      <w:lang w:val="en-GB"/>
    </w:rPr>
  </w:style>
  <w:style w:type="paragraph" w:styleId="Bibliography">
    <w:name w:val="Bibliography"/>
    <w:basedOn w:val="Normal"/>
    <w:next w:val="Normal"/>
    <w:uiPriority w:val="37"/>
    <w:unhideWhenUsed/>
    <w:rsid w:val="00954A24"/>
  </w:style>
  <w:style w:type="paragraph" w:styleId="BalloonText">
    <w:name w:val="Balloon Text"/>
    <w:basedOn w:val="Normal"/>
    <w:link w:val="BalloonTextChar"/>
    <w:uiPriority w:val="99"/>
    <w:semiHidden/>
    <w:unhideWhenUsed/>
    <w:rsid w:val="00482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A2F"/>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4A3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138"/>
    <w:rPr>
      <w:rFonts w:ascii="Times New Roman" w:hAnsi="Times New Roman"/>
      <w:sz w:val="24"/>
      <w:lang w:val="en-GB"/>
    </w:rPr>
  </w:style>
  <w:style w:type="paragraph" w:styleId="Footer">
    <w:name w:val="footer"/>
    <w:basedOn w:val="Normal"/>
    <w:link w:val="FooterChar"/>
    <w:uiPriority w:val="99"/>
    <w:unhideWhenUsed/>
    <w:rsid w:val="004A3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138"/>
    <w:rPr>
      <w:rFonts w:ascii="Times New Roman" w:hAnsi="Times New Roman"/>
      <w:sz w:val="24"/>
      <w:lang w:val="en-GB"/>
    </w:rPr>
  </w:style>
  <w:style w:type="paragraph" w:styleId="Bibliography">
    <w:name w:val="Bibliography"/>
    <w:basedOn w:val="Normal"/>
    <w:next w:val="Normal"/>
    <w:uiPriority w:val="37"/>
    <w:unhideWhenUsed/>
    <w:rsid w:val="00954A24"/>
  </w:style>
  <w:style w:type="paragraph" w:styleId="BalloonText">
    <w:name w:val="Balloon Text"/>
    <w:basedOn w:val="Normal"/>
    <w:link w:val="BalloonTextChar"/>
    <w:uiPriority w:val="99"/>
    <w:semiHidden/>
    <w:unhideWhenUsed/>
    <w:rsid w:val="00482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A2F"/>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Rrt15</b:Tag>
    <b:SourceType>InternetSite</b:SourceType>
    <b:Guid>{FCB6B163-0588-4942-B4D0-E28999F1DEA5}</b:Guid>
    <b:Author>
      <b:Author>
        <b:Corporate>Rrteacher</b:Corporate>
      </b:Author>
    </b:Author>
    <b:Title>What impact did American entry have on the war?</b:Title>
    <b:InternetSiteTitle>American entry to the war</b:InternetSiteTitle>
    <b:Year>2015</b:Year>
    <b:Month>April</b:Month>
    <b:Day>10</b:Day>
    <b:URL>https://www.enotes.com/homework-help/what-impact-did-american-entry-have-war-165923 </b:URL>
    <b:RefOrder>2</b:RefOrder>
  </b:Source>
  <b:Source>
    <b:Tag>Ste14</b:Tag>
    <b:SourceType>JournalArticle</b:SourceType>
    <b:Guid>{5ABE6139-D196-4CE8-9AA0-7491E3889DD8}</b:Guid>
    <b:Title>World War I: The Cause for War. (World War I:</b:Title>
    <b:Year>2014</b:Year>
    <b:Author>
      <b:Author>
        <b:NameList>
          <b:Person>
            <b:Last>Stewart</b:Last>
            <b:First>Ian</b:First>
          </b:Person>
        </b:NameList>
      </b:Author>
    </b:Author>
    <b:JournalName>CM : Canadian Review of Materials; Winnipeg  Vol. 21, </b:JournalName>
    <b:Pages>3</b:Pages>
    <b:RefOrder>1</b:RefOrder>
  </b:Source>
  <b:Source>
    <b:Tag>Geo18</b:Tag>
    <b:SourceType>InternetSite</b:SourceType>
    <b:Guid>{7EF90AB4-CC79-4E7E-A5D5-4F2CF18BEA68}</b:Guid>
    <b:Title>WWI Diaries Tell Of Life and Death</b:Title>
    <b:Year>2018</b:Year>
    <b:Author>
      <b:Author>
        <b:NameList>
          <b:Person>
            <b:Last>Winston</b:Last>
            <b:First>George</b:First>
          </b:Person>
        </b:NameList>
      </b:Author>
    </b:Author>
    <b:InternetSiteTitle>world war news</b:InternetSiteTitle>
    <b:Month>April</b:Month>
    <b:Day>10</b:Day>
    <b:URL>https://www.warhistoryonline.com/war-articles/wwidiaries-tell-of-life-trenches.html </b:URL>
    <b:RefOrder>5</b:RefOrder>
  </b:Source>
  <b:Source>
    <b:Tag>Van14</b:Tag>
    <b:SourceType>InternetSite</b:SourceType>
    <b:Guid>{D81496A5-8096-4F51-9734-99E7695DAA7B}</b:Guid>
    <b:Author>
      <b:Author>
        <b:NameList>
          <b:Person>
            <b:Last>Wilcox</b:Last>
            <b:First>Vanda</b:First>
          </b:Person>
        </b:NameList>
      </b:Author>
    </b:Author>
    <b:Title>Combat and the soldier's experience in the First</b:Title>
    <b:InternetSiteTitle>World War One</b:InternetSiteTitle>
    <b:Year>2014</b:Year>
    <b:Month>January</b:Month>
    <b:Day>29</b:Day>
    <b:URL>https://www.bl.uk/world-war-one/articles/combat-and-soldiers-experiences 2/12</b:URL>
    <b:RefOrder>6</b:RefOrder>
  </b:Source>
  <b:Source>
    <b:Tag>Pau14</b:Tag>
    <b:SourceType>InternetSite</b:SourceType>
    <b:Guid>{4F5AA0AB-C3F0-4FF7-A729-C1038D17162F}</b:Guid>
    <b:Author>
      <b:Author>
        <b:NameList>
          <b:Person>
            <b:Last>Cornish</b:Last>
            <b:First>Paul</b:First>
          </b:Person>
        </b:NameList>
      </b:Author>
    </b:Author>
    <b:Title>Weapons of World War One</b:Title>
    <b:InternetSiteTitle>World War One</b:InternetSiteTitle>
    <b:Year>2014</b:Year>
    <b:Month>January</b:Month>
    <b:Day>29</b:Day>
    <b:URL>https://www.bl.uk/world-war-one/articles/weapons-of-world-war-one </b:URL>
    <b:RefOrder>3</b:RefOrder>
  </b:Source>
  <b:Source>
    <b:Tag>Jan14</b:Tag>
    <b:SourceType>JournalArticle</b:SourceType>
    <b:Guid>{6490A610-F86D-422F-BFDA-08AB3250C765}</b:Guid>
    <b:Title>The United States in World War</b:Title>
    <b:Year>2014</b:Year>
    <b:Author>
      <b:Author>
        <b:NameList>
          <b:Person>
            <b:Last>Gould</b:Last>
            <b:First>Jane</b:First>
            <b:Middle>H.</b:Middle>
          </b:Person>
        </b:NameList>
      </b:Author>
    </b:Author>
    <b:JournalName>America's Entry Ensures Victory</b:JournalName>
    <b:Pages>48</b:Pages>
    <b:RefOrder>4</b:RefOrder>
  </b:Source>
</b:Sources>
</file>

<file path=customXml/itemProps1.xml><?xml version="1.0" encoding="utf-8"?>
<ds:datastoreItem xmlns:ds="http://schemas.openxmlformats.org/officeDocument/2006/customXml" ds:itemID="{528AAB8D-4792-4C08-BF7F-645B578E5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3</cp:revision>
  <dcterms:created xsi:type="dcterms:W3CDTF">2019-02-03T17:27:00Z</dcterms:created>
  <dcterms:modified xsi:type="dcterms:W3CDTF">2019-02-03T17:29:00Z</dcterms:modified>
</cp:coreProperties>
</file>